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8ED" w:rsidRPr="007A3C09" w:rsidRDefault="00A87AA0">
      <w:pPr>
        <w:rPr>
          <w:sz w:val="28"/>
        </w:rPr>
      </w:pPr>
      <w:r w:rsidRPr="007A3C09">
        <w:rPr>
          <w:sz w:val="28"/>
        </w:rPr>
        <w:t xml:space="preserve">L'Ospedale civile dei SS. Giovanni e Paolo di Venezia comincia ad accogliere le malate di mente a partire dal </w:t>
      </w:r>
      <w:r w:rsidRPr="007A3C09">
        <w:rPr>
          <w:b/>
          <w:bCs/>
          <w:sz w:val="28"/>
        </w:rPr>
        <w:t>1825</w:t>
      </w:r>
      <w:r w:rsidRPr="007A3C09">
        <w:rPr>
          <w:sz w:val="28"/>
        </w:rPr>
        <w:t xml:space="preserve">, quando secondo disposizioni governative viene istituita una </w:t>
      </w:r>
      <w:r w:rsidRPr="007A3C09">
        <w:rPr>
          <w:b/>
          <w:bCs/>
          <w:sz w:val="28"/>
        </w:rPr>
        <w:t>specifica divisione per le alienate,</w:t>
      </w:r>
      <w:r w:rsidRPr="007A3C09">
        <w:rPr>
          <w:sz w:val="28"/>
        </w:rPr>
        <w:t xml:space="preserve"> posta sotto la direzione del medico primario dottor Duca, nella quale vengono concentrate le dementi di tutte le province venete che fino ad allora "stavano disperse per le provincie medesime, rinchiuse nei peggiori locali degli ospedali civili, e fin anche delle prigioni, senza cura veruna né fisica né morale, abbandonate a se stesse e alla balia degli ignoranti e forse anche spesso inumani custodi".</w:t>
      </w:r>
      <w:r w:rsidRPr="007A3C09">
        <w:rPr>
          <w:sz w:val="28"/>
        </w:rPr>
        <w:br/>
        <w:t xml:space="preserve">A partire dal </w:t>
      </w:r>
      <w:r w:rsidRPr="007A3C09">
        <w:rPr>
          <w:b/>
          <w:bCs/>
          <w:sz w:val="28"/>
        </w:rPr>
        <w:t>1834</w:t>
      </w:r>
      <w:r w:rsidRPr="007A3C09">
        <w:rPr>
          <w:sz w:val="28"/>
        </w:rPr>
        <w:t xml:space="preserve">, causa il sovraffollamento generale del manicomio di San </w:t>
      </w:r>
      <w:proofErr w:type="spellStart"/>
      <w:r w:rsidRPr="007A3C09">
        <w:rPr>
          <w:sz w:val="28"/>
        </w:rPr>
        <w:t>Servolo</w:t>
      </w:r>
      <w:proofErr w:type="spellEnd"/>
      <w:r w:rsidRPr="007A3C09">
        <w:rPr>
          <w:sz w:val="28"/>
        </w:rPr>
        <w:t xml:space="preserve"> e al fine di evitare la promiscuità tra malati di ambo i sessi ricoverati in isola, si decide </w:t>
      </w:r>
      <w:r w:rsidRPr="007A3C09">
        <w:rPr>
          <w:b/>
          <w:bCs/>
          <w:sz w:val="28"/>
        </w:rPr>
        <w:t>di separare gli uomini dalle donne e di trasferire le maniache in alcuni reparti (padiglioni) dell'Ospedale civile di Venezia</w:t>
      </w:r>
      <w:r w:rsidRPr="007A3C09">
        <w:rPr>
          <w:sz w:val="28"/>
        </w:rPr>
        <w:t xml:space="preserve">. Ma già in precedenza, la struttura era stata destinata anche al ricovero dei piagati e dei "pazzi tranquilli", volendo mantenere a San </w:t>
      </w:r>
      <w:proofErr w:type="spellStart"/>
      <w:r w:rsidRPr="007A3C09">
        <w:rPr>
          <w:sz w:val="28"/>
        </w:rPr>
        <w:t>Servolo</w:t>
      </w:r>
      <w:proofErr w:type="spellEnd"/>
      <w:r w:rsidRPr="007A3C09">
        <w:rPr>
          <w:sz w:val="28"/>
        </w:rPr>
        <w:t xml:space="preserve"> quelli più "violenti" e "furiosi".</w:t>
      </w:r>
    </w:p>
    <w:p w:rsidR="00AE2D0D" w:rsidRPr="007A3C09" w:rsidRDefault="00026BCE" w:rsidP="007A3C09">
      <w:pPr>
        <w:rPr>
          <w:sz w:val="28"/>
        </w:rPr>
      </w:pPr>
      <w:r w:rsidRPr="007A3C09">
        <w:rPr>
          <w:sz w:val="28"/>
        </w:rPr>
        <w:t xml:space="preserve">Gli spazi adibiti ai locali del manicomio erano angusti e carenti e le risorse economiche a disposizione scarsissime. Sotto la direzione del dottor </w:t>
      </w:r>
      <w:proofErr w:type="spellStart"/>
      <w:r w:rsidRPr="007A3C09">
        <w:rPr>
          <w:sz w:val="28"/>
        </w:rPr>
        <w:t>Trois</w:t>
      </w:r>
      <w:proofErr w:type="spellEnd"/>
      <w:r w:rsidRPr="007A3C09">
        <w:rPr>
          <w:sz w:val="28"/>
        </w:rPr>
        <w:t xml:space="preserve">, coadiuvato dal primario </w:t>
      </w:r>
      <w:r w:rsidRPr="007A3C09">
        <w:rPr>
          <w:b/>
          <w:bCs/>
          <w:sz w:val="28"/>
        </w:rPr>
        <w:t xml:space="preserve">Valentino </w:t>
      </w:r>
      <w:proofErr w:type="spellStart"/>
      <w:r w:rsidRPr="007A3C09">
        <w:rPr>
          <w:b/>
          <w:bCs/>
          <w:sz w:val="28"/>
        </w:rPr>
        <w:t>Fassetta</w:t>
      </w:r>
      <w:proofErr w:type="spellEnd"/>
      <w:r w:rsidRPr="007A3C09">
        <w:rPr>
          <w:sz w:val="28"/>
        </w:rPr>
        <w:t>, la sezione delle alienate ve</w:t>
      </w:r>
      <w:r w:rsidR="00DA173A">
        <w:rPr>
          <w:sz w:val="28"/>
        </w:rPr>
        <w:t>n</w:t>
      </w:r>
      <w:r w:rsidRPr="007A3C09">
        <w:rPr>
          <w:sz w:val="28"/>
        </w:rPr>
        <w:t>n</w:t>
      </w:r>
      <w:r w:rsidR="00DA173A">
        <w:rPr>
          <w:sz w:val="28"/>
        </w:rPr>
        <w:t>e</w:t>
      </w:r>
      <w:r w:rsidRPr="007A3C09">
        <w:rPr>
          <w:sz w:val="28"/>
        </w:rPr>
        <w:t xml:space="preserve"> completamente riorganizzata con la creazione di una </w:t>
      </w:r>
      <w:r w:rsidRPr="007A3C09">
        <w:rPr>
          <w:b/>
          <w:bCs/>
          <w:sz w:val="28"/>
        </w:rPr>
        <w:t>"sala d'osservazione</w:t>
      </w:r>
      <w:r w:rsidRPr="007A3C09">
        <w:rPr>
          <w:sz w:val="28"/>
        </w:rPr>
        <w:t>" destinata allo studio delle pazienti che venivano ricoverate in attesa di essere assegnate ad un preciso reparto dopo che si fossa stabilita con precisione la diagnosi, di una "</w:t>
      </w:r>
      <w:r w:rsidRPr="007A3C09">
        <w:rPr>
          <w:b/>
          <w:bCs/>
          <w:sz w:val="28"/>
        </w:rPr>
        <w:t>sala di sicurezza"</w:t>
      </w:r>
      <w:r w:rsidRPr="007A3C09">
        <w:rPr>
          <w:sz w:val="28"/>
        </w:rPr>
        <w:t xml:space="preserve"> per le inquiete, furiose e pericolose, di una </w:t>
      </w:r>
      <w:r w:rsidRPr="007A3C09">
        <w:rPr>
          <w:b/>
          <w:bCs/>
          <w:sz w:val="28"/>
        </w:rPr>
        <w:t>"sala clinica"</w:t>
      </w:r>
      <w:r w:rsidRPr="007A3C09">
        <w:rPr>
          <w:sz w:val="28"/>
        </w:rPr>
        <w:t xml:space="preserve"> destinata alle tranquille con malattie fisiche e di una </w:t>
      </w:r>
      <w:r w:rsidRPr="007A3C09">
        <w:rPr>
          <w:b/>
          <w:bCs/>
          <w:sz w:val="28"/>
        </w:rPr>
        <w:t xml:space="preserve">"sala di contumacia" </w:t>
      </w:r>
      <w:r w:rsidRPr="007A3C09">
        <w:rPr>
          <w:sz w:val="28"/>
        </w:rPr>
        <w:t>per le malate contagiose; un'ulteriore zona viene riservata alle dozzinanti (</w:t>
      </w:r>
      <w:proofErr w:type="spellStart"/>
      <w:r w:rsidRPr="007A3C09">
        <w:rPr>
          <w:sz w:val="28"/>
        </w:rPr>
        <w:t>pensionarie</w:t>
      </w:r>
      <w:proofErr w:type="spellEnd"/>
      <w:r w:rsidRPr="007A3C09">
        <w:rPr>
          <w:sz w:val="28"/>
        </w:rPr>
        <w:t xml:space="preserve">) con trattamento proporzionato alla somma versata (dozzina) e infine "  persuaso dell'efficacia della </w:t>
      </w:r>
      <w:r w:rsidRPr="007A3C09">
        <w:rPr>
          <w:b/>
          <w:bCs/>
          <w:sz w:val="28"/>
        </w:rPr>
        <w:t xml:space="preserve">cura balnearia </w:t>
      </w:r>
      <w:r w:rsidRPr="007A3C09">
        <w:rPr>
          <w:sz w:val="28"/>
        </w:rPr>
        <w:t xml:space="preserve"> fece costruire una gran sala terrena, con </w:t>
      </w:r>
      <w:r w:rsidRPr="007A3C09">
        <w:rPr>
          <w:b/>
          <w:bCs/>
          <w:sz w:val="28"/>
        </w:rPr>
        <w:t>dodici vasche per bagnature di diversa specie,  queste sono calde, fredde, a doccia, a getto, a sorpresa, ad immersione, con acqua semplice, o commista a sostanze medicamentose".</w:t>
      </w:r>
    </w:p>
    <w:p w:rsidR="007A3C09" w:rsidRDefault="007A3C09" w:rsidP="007A3C09">
      <w:pPr>
        <w:rPr>
          <w:sz w:val="28"/>
        </w:rPr>
      </w:pPr>
      <w:r w:rsidRPr="007A3C09">
        <w:rPr>
          <w:sz w:val="28"/>
        </w:rPr>
        <w:t>Il reparto rimase attivo fino al 1873 quando le pazienti vennero trasferite presso il nuovo ospedale di San Clemente.  Fu solo nel 1961 che, proveniente dalla Scuola Padovana</w:t>
      </w:r>
      <w:r>
        <w:rPr>
          <w:sz w:val="28"/>
        </w:rPr>
        <w:t>,</w:t>
      </w:r>
      <w:r w:rsidR="00DA173A" w:rsidRPr="00DA173A">
        <w:rPr>
          <w:sz w:val="28"/>
        </w:rPr>
        <w:t xml:space="preserve"> </w:t>
      </w:r>
      <w:r w:rsidR="00DA173A">
        <w:rPr>
          <w:sz w:val="28"/>
        </w:rPr>
        <w:t>il</w:t>
      </w:r>
      <w:r w:rsidR="00DA173A" w:rsidRPr="007A3C09">
        <w:rPr>
          <w:sz w:val="28"/>
        </w:rPr>
        <w:t xml:space="preserve"> </w:t>
      </w:r>
      <w:r w:rsidR="00DA173A" w:rsidRPr="007A3C09">
        <w:rPr>
          <w:b/>
          <w:sz w:val="28"/>
        </w:rPr>
        <w:t xml:space="preserve">Prof. Diego </w:t>
      </w:r>
      <w:proofErr w:type="spellStart"/>
      <w:r w:rsidR="00DA173A" w:rsidRPr="007A3C09">
        <w:rPr>
          <w:b/>
          <w:sz w:val="28"/>
        </w:rPr>
        <w:t>Fontanari</w:t>
      </w:r>
      <w:proofErr w:type="spellEnd"/>
      <w:r w:rsidR="00DA173A" w:rsidRPr="007A3C09">
        <w:rPr>
          <w:sz w:val="28"/>
        </w:rPr>
        <w:t xml:space="preserve">  </w:t>
      </w:r>
      <w:r w:rsidRPr="007A3C09">
        <w:rPr>
          <w:sz w:val="28"/>
        </w:rPr>
        <w:t xml:space="preserve">allievo del Prof. </w:t>
      </w:r>
      <w:proofErr w:type="spellStart"/>
      <w:r w:rsidRPr="007A3C09">
        <w:rPr>
          <w:sz w:val="28"/>
        </w:rPr>
        <w:t>Giovanbattista</w:t>
      </w:r>
      <w:proofErr w:type="spellEnd"/>
      <w:r w:rsidRPr="007A3C09">
        <w:rPr>
          <w:sz w:val="28"/>
        </w:rPr>
        <w:t xml:space="preserve"> </w:t>
      </w:r>
      <w:proofErr w:type="spellStart"/>
      <w:r w:rsidRPr="007A3C09">
        <w:rPr>
          <w:sz w:val="28"/>
        </w:rPr>
        <w:t>Belloni</w:t>
      </w:r>
      <w:proofErr w:type="spellEnd"/>
      <w:r w:rsidRPr="007A3C09">
        <w:rPr>
          <w:sz w:val="28"/>
        </w:rPr>
        <w:t xml:space="preserve"> (1896 – 1975)</w:t>
      </w:r>
      <w:r w:rsidR="00DA173A">
        <w:rPr>
          <w:sz w:val="28"/>
        </w:rPr>
        <w:t xml:space="preserve"> Direttore della “Clinica delle malattie nervose e mentali” di Padova </w:t>
      </w:r>
      <w:r w:rsidRPr="007A3C09">
        <w:rPr>
          <w:sz w:val="28"/>
        </w:rPr>
        <w:t xml:space="preserve"> </w:t>
      </w:r>
      <w:r>
        <w:rPr>
          <w:sz w:val="28"/>
        </w:rPr>
        <w:t xml:space="preserve">Fondò nello stesso edificio chiamato “manicomiale” la prima neurologia ospedaliera del Veneto. </w:t>
      </w:r>
      <w:proofErr w:type="spellStart"/>
      <w:r w:rsidR="006A6BA0">
        <w:rPr>
          <w:sz w:val="28"/>
        </w:rPr>
        <w:t>Fontanari</w:t>
      </w:r>
      <w:proofErr w:type="spellEnd"/>
      <w:r w:rsidR="006A6BA0">
        <w:rPr>
          <w:sz w:val="28"/>
        </w:rPr>
        <w:t xml:space="preserve"> </w:t>
      </w:r>
      <w:r w:rsidR="00DA173A">
        <w:rPr>
          <w:sz w:val="28"/>
        </w:rPr>
        <w:t>diede inizio ad</w:t>
      </w:r>
      <w:r w:rsidR="006A6BA0">
        <w:rPr>
          <w:sz w:val="28"/>
        </w:rPr>
        <w:t xml:space="preserve"> una sua Scuola e molti dei suoi allievi andarono ad occupare posti di primariato in </w:t>
      </w:r>
      <w:r w:rsidR="00DA173A">
        <w:rPr>
          <w:sz w:val="28"/>
        </w:rPr>
        <w:t xml:space="preserve">vari </w:t>
      </w:r>
      <w:r w:rsidR="006A6BA0">
        <w:rPr>
          <w:sz w:val="28"/>
        </w:rPr>
        <w:t xml:space="preserve">ospedali del Veneto quali : Belluno, Feltre, </w:t>
      </w:r>
      <w:r w:rsidR="006A6BA0">
        <w:rPr>
          <w:sz w:val="28"/>
        </w:rPr>
        <w:lastRenderedPageBreak/>
        <w:t>Mirano, Piove di Sacco,</w:t>
      </w:r>
      <w:r w:rsidR="00696108">
        <w:rPr>
          <w:sz w:val="28"/>
        </w:rPr>
        <w:t xml:space="preserve"> Castelfranco Veneto</w:t>
      </w:r>
      <w:r w:rsidR="006A6BA0">
        <w:rPr>
          <w:sz w:val="28"/>
        </w:rPr>
        <w:t xml:space="preserve"> mentre, altri due allievi  divenivano  Primario della Neuropsichiatria infantile e Primario del centro antidroga</w:t>
      </w:r>
      <w:r w:rsidR="00696108">
        <w:rPr>
          <w:sz w:val="28"/>
        </w:rPr>
        <w:t xml:space="preserve"> di Venezia</w:t>
      </w:r>
      <w:r w:rsidR="006A6BA0">
        <w:rPr>
          <w:sz w:val="28"/>
        </w:rPr>
        <w:t xml:space="preserve">. </w:t>
      </w:r>
    </w:p>
    <w:p w:rsidR="00696108" w:rsidRDefault="00696108" w:rsidP="007A3C09">
      <w:pPr>
        <w:rPr>
          <w:rFonts w:cstheme="minorHAnsi"/>
          <w:sz w:val="28"/>
          <w:szCs w:val="28"/>
          <w:shd w:val="clear" w:color="auto" w:fill="FFFFFF"/>
        </w:rPr>
      </w:pPr>
      <w:r w:rsidRPr="00D37AA9">
        <w:rPr>
          <w:rFonts w:cstheme="minorHAnsi"/>
          <w:sz w:val="28"/>
          <w:szCs w:val="28"/>
        </w:rPr>
        <w:t xml:space="preserve">Come fece a suo tempo il suo Maestro, </w:t>
      </w:r>
      <w:proofErr w:type="spellStart"/>
      <w:r w:rsidR="00D37AA9" w:rsidRPr="00D37AA9">
        <w:rPr>
          <w:rFonts w:cstheme="minorHAnsi"/>
          <w:sz w:val="28"/>
          <w:szCs w:val="28"/>
        </w:rPr>
        <w:t>Fontanari</w:t>
      </w:r>
      <w:proofErr w:type="spellEnd"/>
      <w:r w:rsidR="00D37AA9" w:rsidRPr="00D37AA9">
        <w:rPr>
          <w:rFonts w:cstheme="minorHAnsi"/>
          <w:sz w:val="28"/>
          <w:szCs w:val="28"/>
        </w:rPr>
        <w:t xml:space="preserve"> ebbe sempre una particolare attenzione per il territorio pensando che la cura del malato non si esaurisse con l’ospedale</w:t>
      </w:r>
      <w:r w:rsidR="00D37AA9">
        <w:rPr>
          <w:rFonts w:cstheme="minorHAnsi"/>
          <w:sz w:val="28"/>
          <w:szCs w:val="28"/>
        </w:rPr>
        <w:t>,</w:t>
      </w:r>
      <w:r w:rsidR="00D37AA9" w:rsidRPr="00D37AA9">
        <w:rPr>
          <w:rFonts w:cstheme="minorHAnsi"/>
          <w:sz w:val="28"/>
          <w:szCs w:val="28"/>
        </w:rPr>
        <w:t xml:space="preserve"> ma dovesse proseguire nei vari ambiti della città. Con questo spirito fondò la</w:t>
      </w:r>
      <w:r w:rsidR="00D37AA9">
        <w:rPr>
          <w:rFonts w:cstheme="minorHAnsi"/>
          <w:sz w:val="28"/>
          <w:szCs w:val="28"/>
        </w:rPr>
        <w:t xml:space="preserve"> sezione</w:t>
      </w:r>
      <w:r w:rsidR="00D37AA9" w:rsidRPr="00D37AA9">
        <w:rPr>
          <w:rFonts w:cstheme="minorHAnsi"/>
          <w:sz w:val="28"/>
          <w:szCs w:val="28"/>
        </w:rPr>
        <w:t xml:space="preserve"> UILDM (</w:t>
      </w:r>
      <w:r w:rsidR="00D37AA9" w:rsidRPr="00D37AA9">
        <w:rPr>
          <w:rFonts w:cstheme="minorHAnsi"/>
          <w:sz w:val="28"/>
          <w:szCs w:val="28"/>
          <w:shd w:val="clear" w:color="auto" w:fill="FFFFFF"/>
        </w:rPr>
        <w:t>Unione Italiana Lotta Distrofia Muscolare) d</w:t>
      </w:r>
      <w:r w:rsidR="00D37AA9">
        <w:rPr>
          <w:rFonts w:cstheme="minorHAnsi"/>
          <w:sz w:val="28"/>
          <w:szCs w:val="28"/>
          <w:shd w:val="clear" w:color="auto" w:fill="FFFFFF"/>
        </w:rPr>
        <w:t xml:space="preserve">i Venezia e portò la </w:t>
      </w:r>
      <w:proofErr w:type="spellStart"/>
      <w:r w:rsidR="00D37AA9">
        <w:rPr>
          <w:rFonts w:cstheme="minorHAnsi"/>
          <w:sz w:val="28"/>
          <w:szCs w:val="28"/>
          <w:shd w:val="clear" w:color="auto" w:fill="FFFFFF"/>
        </w:rPr>
        <w:t>neuropsichiatia</w:t>
      </w:r>
      <w:proofErr w:type="spellEnd"/>
      <w:r w:rsidR="00D37AA9">
        <w:rPr>
          <w:rFonts w:cstheme="minorHAnsi"/>
          <w:sz w:val="28"/>
          <w:szCs w:val="28"/>
          <w:shd w:val="clear" w:color="auto" w:fill="FFFFFF"/>
        </w:rPr>
        <w:t xml:space="preserve"> infantile e le tossicodipendenze nel territorio. Anche recentemente questo insegnamento vive nell’allievo che lo sta sostituendo e che ha inviato i neurologi nei distretti a rotazione </w:t>
      </w:r>
      <w:proofErr w:type="spellStart"/>
      <w:r w:rsidR="00D37AA9">
        <w:rPr>
          <w:rFonts w:cstheme="minorHAnsi"/>
          <w:sz w:val="28"/>
          <w:szCs w:val="28"/>
          <w:shd w:val="clear" w:color="auto" w:fill="FFFFFF"/>
        </w:rPr>
        <w:t>finchè</w:t>
      </w:r>
      <w:proofErr w:type="spellEnd"/>
      <w:r w:rsidR="00D37AA9">
        <w:rPr>
          <w:rFonts w:cstheme="minorHAnsi"/>
          <w:sz w:val="28"/>
          <w:szCs w:val="28"/>
          <w:shd w:val="clear" w:color="auto" w:fill="FFFFFF"/>
        </w:rPr>
        <w:t xml:space="preserve"> uno di questi chiese e ottenne di restare  nel territorio veneziano e,recentissimamente, anche chioggiotto.</w:t>
      </w:r>
    </w:p>
    <w:p w:rsidR="00D37AA9" w:rsidRDefault="00D37AA9" w:rsidP="007A3C09">
      <w:pPr>
        <w:rPr>
          <w:rFonts w:cstheme="minorHAnsi"/>
          <w:sz w:val="28"/>
          <w:szCs w:val="28"/>
          <w:shd w:val="clear" w:color="auto" w:fill="FFFFFF"/>
        </w:rPr>
      </w:pPr>
      <w:r>
        <w:rPr>
          <w:rFonts w:cstheme="minorHAnsi"/>
          <w:sz w:val="28"/>
          <w:szCs w:val="28"/>
          <w:shd w:val="clear" w:color="auto" w:fill="FFFFFF"/>
        </w:rPr>
        <w:t>La Neurologia di Venezia dunque nasce e continua seguendo l’insegname</w:t>
      </w:r>
      <w:r w:rsidR="00DA173A">
        <w:rPr>
          <w:rFonts w:cstheme="minorHAnsi"/>
          <w:sz w:val="28"/>
          <w:szCs w:val="28"/>
          <w:shd w:val="clear" w:color="auto" w:fill="FFFFFF"/>
        </w:rPr>
        <w:t xml:space="preserve">nto dei Maestri </w:t>
      </w:r>
      <w:r>
        <w:rPr>
          <w:rFonts w:cstheme="minorHAnsi"/>
          <w:sz w:val="28"/>
          <w:szCs w:val="28"/>
          <w:shd w:val="clear" w:color="auto" w:fill="FFFFFF"/>
        </w:rPr>
        <w:t xml:space="preserve"> che è quello di prendersi cura del malato e</w:t>
      </w:r>
      <w:r w:rsidR="00DA173A">
        <w:rPr>
          <w:rFonts w:cstheme="minorHAnsi"/>
          <w:sz w:val="28"/>
          <w:szCs w:val="28"/>
          <w:shd w:val="clear" w:color="auto" w:fill="FFFFFF"/>
        </w:rPr>
        <w:t xml:space="preserve"> </w:t>
      </w:r>
      <w:r>
        <w:rPr>
          <w:rFonts w:cstheme="minorHAnsi"/>
          <w:sz w:val="28"/>
          <w:szCs w:val="28"/>
          <w:shd w:val="clear" w:color="auto" w:fill="FFFFFF"/>
        </w:rPr>
        <w:t>della città.</w:t>
      </w:r>
    </w:p>
    <w:p w:rsidR="00D37AA9" w:rsidRDefault="00D37AA9" w:rsidP="007A3C09">
      <w:pPr>
        <w:rPr>
          <w:rFonts w:cstheme="minorHAnsi"/>
          <w:sz w:val="28"/>
          <w:szCs w:val="28"/>
          <w:shd w:val="clear" w:color="auto" w:fill="FFFFFF"/>
        </w:rPr>
      </w:pPr>
    </w:p>
    <w:p w:rsidR="00D37AA9" w:rsidRDefault="00D37AA9" w:rsidP="007A3C09">
      <w:pPr>
        <w:rPr>
          <w:rFonts w:cstheme="minorHAnsi"/>
          <w:sz w:val="28"/>
          <w:szCs w:val="28"/>
          <w:shd w:val="clear" w:color="auto" w:fill="FFFFFF"/>
        </w:rPr>
      </w:pPr>
      <w:r>
        <w:rPr>
          <w:rFonts w:cstheme="minorHAnsi"/>
          <w:sz w:val="28"/>
          <w:szCs w:val="28"/>
          <w:shd w:val="clear" w:color="auto" w:fill="FFFFFF"/>
        </w:rPr>
        <w:t xml:space="preserve">                                          Dr. Francesco </w:t>
      </w:r>
      <w:proofErr w:type="spellStart"/>
      <w:r>
        <w:rPr>
          <w:rFonts w:cstheme="minorHAnsi"/>
          <w:sz w:val="28"/>
          <w:szCs w:val="28"/>
          <w:shd w:val="clear" w:color="auto" w:fill="FFFFFF"/>
        </w:rPr>
        <w:t>Paladin</w:t>
      </w:r>
      <w:proofErr w:type="spellEnd"/>
    </w:p>
    <w:p w:rsidR="00D37AA9" w:rsidRDefault="00D37AA9" w:rsidP="007A3C09">
      <w:pPr>
        <w:rPr>
          <w:rFonts w:cstheme="minorHAnsi"/>
          <w:sz w:val="28"/>
          <w:szCs w:val="28"/>
          <w:shd w:val="clear" w:color="auto" w:fill="FFFFFF"/>
        </w:rPr>
      </w:pPr>
      <w:r>
        <w:rPr>
          <w:rFonts w:cstheme="minorHAnsi"/>
          <w:sz w:val="28"/>
          <w:szCs w:val="28"/>
          <w:shd w:val="clear" w:color="auto" w:fill="FFFFFF"/>
        </w:rPr>
        <w:t xml:space="preserve">                                          Direttore </w:t>
      </w:r>
      <w:proofErr w:type="spellStart"/>
      <w:r>
        <w:rPr>
          <w:rFonts w:cstheme="minorHAnsi"/>
          <w:sz w:val="28"/>
          <w:szCs w:val="28"/>
          <w:shd w:val="clear" w:color="auto" w:fill="FFFFFF"/>
        </w:rPr>
        <w:t>U.O.C.</w:t>
      </w:r>
      <w:proofErr w:type="spellEnd"/>
      <w:r>
        <w:rPr>
          <w:rFonts w:cstheme="minorHAnsi"/>
          <w:sz w:val="28"/>
          <w:szCs w:val="28"/>
          <w:shd w:val="clear" w:color="auto" w:fill="FFFFFF"/>
        </w:rPr>
        <w:t xml:space="preserve"> di Neurologia di Venezia </w:t>
      </w:r>
    </w:p>
    <w:p w:rsidR="00D37AA9" w:rsidRPr="00D37AA9" w:rsidRDefault="00D37AA9" w:rsidP="007A3C09">
      <w:pPr>
        <w:rPr>
          <w:rFonts w:cstheme="minorHAnsi"/>
          <w:sz w:val="28"/>
          <w:szCs w:val="28"/>
        </w:rPr>
      </w:pPr>
    </w:p>
    <w:p w:rsidR="007A3C09" w:rsidRPr="00D37AA9" w:rsidRDefault="007A3C09">
      <w:pPr>
        <w:rPr>
          <w:rFonts w:cstheme="minorHAnsi"/>
          <w:sz w:val="28"/>
          <w:szCs w:val="28"/>
        </w:rPr>
      </w:pPr>
    </w:p>
    <w:sectPr w:rsidR="007A3C09" w:rsidRPr="00D37AA9" w:rsidSect="0043310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0A9E"/>
    <w:multiLevelType w:val="hybridMultilevel"/>
    <w:tmpl w:val="272C110E"/>
    <w:lvl w:ilvl="0" w:tplc="8EC0BF3C">
      <w:start w:val="1"/>
      <w:numFmt w:val="bullet"/>
      <w:lvlText w:val="•"/>
      <w:lvlJc w:val="left"/>
      <w:pPr>
        <w:tabs>
          <w:tab w:val="num" w:pos="720"/>
        </w:tabs>
        <w:ind w:left="720" w:hanging="360"/>
      </w:pPr>
      <w:rPr>
        <w:rFonts w:ascii="Arial" w:hAnsi="Arial" w:hint="default"/>
      </w:rPr>
    </w:lvl>
    <w:lvl w:ilvl="1" w:tplc="E3C45EEA" w:tentative="1">
      <w:start w:val="1"/>
      <w:numFmt w:val="bullet"/>
      <w:lvlText w:val="•"/>
      <w:lvlJc w:val="left"/>
      <w:pPr>
        <w:tabs>
          <w:tab w:val="num" w:pos="1440"/>
        </w:tabs>
        <w:ind w:left="1440" w:hanging="360"/>
      </w:pPr>
      <w:rPr>
        <w:rFonts w:ascii="Arial" w:hAnsi="Arial" w:hint="default"/>
      </w:rPr>
    </w:lvl>
    <w:lvl w:ilvl="2" w:tplc="AB5EA7B4" w:tentative="1">
      <w:start w:val="1"/>
      <w:numFmt w:val="bullet"/>
      <w:lvlText w:val="•"/>
      <w:lvlJc w:val="left"/>
      <w:pPr>
        <w:tabs>
          <w:tab w:val="num" w:pos="2160"/>
        </w:tabs>
        <w:ind w:left="2160" w:hanging="360"/>
      </w:pPr>
      <w:rPr>
        <w:rFonts w:ascii="Arial" w:hAnsi="Arial" w:hint="default"/>
      </w:rPr>
    </w:lvl>
    <w:lvl w:ilvl="3" w:tplc="511C00D4" w:tentative="1">
      <w:start w:val="1"/>
      <w:numFmt w:val="bullet"/>
      <w:lvlText w:val="•"/>
      <w:lvlJc w:val="left"/>
      <w:pPr>
        <w:tabs>
          <w:tab w:val="num" w:pos="2880"/>
        </w:tabs>
        <w:ind w:left="2880" w:hanging="360"/>
      </w:pPr>
      <w:rPr>
        <w:rFonts w:ascii="Arial" w:hAnsi="Arial" w:hint="default"/>
      </w:rPr>
    </w:lvl>
    <w:lvl w:ilvl="4" w:tplc="15ACD48E" w:tentative="1">
      <w:start w:val="1"/>
      <w:numFmt w:val="bullet"/>
      <w:lvlText w:val="•"/>
      <w:lvlJc w:val="left"/>
      <w:pPr>
        <w:tabs>
          <w:tab w:val="num" w:pos="3600"/>
        </w:tabs>
        <w:ind w:left="3600" w:hanging="360"/>
      </w:pPr>
      <w:rPr>
        <w:rFonts w:ascii="Arial" w:hAnsi="Arial" w:hint="default"/>
      </w:rPr>
    </w:lvl>
    <w:lvl w:ilvl="5" w:tplc="CBF40CB0" w:tentative="1">
      <w:start w:val="1"/>
      <w:numFmt w:val="bullet"/>
      <w:lvlText w:val="•"/>
      <w:lvlJc w:val="left"/>
      <w:pPr>
        <w:tabs>
          <w:tab w:val="num" w:pos="4320"/>
        </w:tabs>
        <w:ind w:left="4320" w:hanging="360"/>
      </w:pPr>
      <w:rPr>
        <w:rFonts w:ascii="Arial" w:hAnsi="Arial" w:hint="default"/>
      </w:rPr>
    </w:lvl>
    <w:lvl w:ilvl="6" w:tplc="1E68E1A4" w:tentative="1">
      <w:start w:val="1"/>
      <w:numFmt w:val="bullet"/>
      <w:lvlText w:val="•"/>
      <w:lvlJc w:val="left"/>
      <w:pPr>
        <w:tabs>
          <w:tab w:val="num" w:pos="5040"/>
        </w:tabs>
        <w:ind w:left="5040" w:hanging="360"/>
      </w:pPr>
      <w:rPr>
        <w:rFonts w:ascii="Arial" w:hAnsi="Arial" w:hint="default"/>
      </w:rPr>
    </w:lvl>
    <w:lvl w:ilvl="7" w:tplc="15744DB4" w:tentative="1">
      <w:start w:val="1"/>
      <w:numFmt w:val="bullet"/>
      <w:lvlText w:val="•"/>
      <w:lvlJc w:val="left"/>
      <w:pPr>
        <w:tabs>
          <w:tab w:val="num" w:pos="5760"/>
        </w:tabs>
        <w:ind w:left="5760" w:hanging="360"/>
      </w:pPr>
      <w:rPr>
        <w:rFonts w:ascii="Arial" w:hAnsi="Arial" w:hint="default"/>
      </w:rPr>
    </w:lvl>
    <w:lvl w:ilvl="8" w:tplc="55A294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7AA0"/>
    <w:rsid w:val="00026BCE"/>
    <w:rsid w:val="003A78ED"/>
    <w:rsid w:val="00433104"/>
    <w:rsid w:val="00540660"/>
    <w:rsid w:val="00696108"/>
    <w:rsid w:val="006A6BA0"/>
    <w:rsid w:val="007A3C09"/>
    <w:rsid w:val="00A87AA0"/>
    <w:rsid w:val="00AE2D0D"/>
    <w:rsid w:val="00D37AA9"/>
    <w:rsid w:val="00DA173A"/>
    <w:rsid w:val="00E86E2F"/>
    <w:rsid w:val="00F519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1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A3C0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11080422">
      <w:bodyDiv w:val="1"/>
      <w:marLeft w:val="0"/>
      <w:marRight w:val="0"/>
      <w:marTop w:val="0"/>
      <w:marBottom w:val="0"/>
      <w:divBdr>
        <w:top w:val="none" w:sz="0" w:space="0" w:color="auto"/>
        <w:left w:val="none" w:sz="0" w:space="0" w:color="auto"/>
        <w:bottom w:val="none" w:sz="0" w:space="0" w:color="auto"/>
        <w:right w:val="none" w:sz="0" w:space="0" w:color="auto"/>
      </w:divBdr>
      <w:divsChild>
        <w:div w:id="1838300829">
          <w:marLeft w:val="547"/>
          <w:marRight w:val="0"/>
          <w:marTop w:val="115"/>
          <w:marBottom w:val="0"/>
          <w:divBdr>
            <w:top w:val="none" w:sz="0" w:space="0" w:color="auto"/>
            <w:left w:val="none" w:sz="0" w:space="0" w:color="auto"/>
            <w:bottom w:val="none" w:sz="0" w:space="0" w:color="auto"/>
            <w:right w:val="none" w:sz="0" w:space="0" w:color="auto"/>
          </w:divBdr>
        </w:div>
      </w:divsChild>
    </w:div>
    <w:div w:id="20399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fpaladin</dc:creator>
  <cp:lastModifiedBy>fpaladin</cp:lastModifiedBy>
  <cp:revision>2</cp:revision>
  <dcterms:created xsi:type="dcterms:W3CDTF">2019-10-24T12:22:00Z</dcterms:created>
  <dcterms:modified xsi:type="dcterms:W3CDTF">2019-10-24T12:22:00Z</dcterms:modified>
</cp:coreProperties>
</file>